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9"/>
        <w:gridCol w:w="800"/>
        <w:gridCol w:w="851"/>
        <w:gridCol w:w="1081"/>
        <w:gridCol w:w="63"/>
        <w:gridCol w:w="672"/>
        <w:gridCol w:w="1206"/>
        <w:gridCol w:w="355"/>
        <w:gridCol w:w="1274"/>
        <w:gridCol w:w="249"/>
        <w:gridCol w:w="1170"/>
        <w:gridCol w:w="671"/>
        <w:gridCol w:w="36"/>
        <w:gridCol w:w="567"/>
        <w:gridCol w:w="1313"/>
      </w:tblGrid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Pierwsza pomoc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uzupełniający Moduł C nauki kliniczne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 xml:space="preserve">budynek główny </w:t>
            </w:r>
            <w:r>
              <w:rPr>
                <w:rFonts w:eastAsia="SimSun" w:cs="Times New Roman" w:ascii="Times New Roman" w:hAnsi="Times New Roman"/>
                <w:color w:val="auto"/>
                <w:kern w:val="0"/>
                <w:sz w:val="20"/>
                <w:szCs w:val="20"/>
                <w:lang w:val="pl-PL" w:eastAsia="zh-CN" w:bidi="ar-SA"/>
              </w:rPr>
              <w:t>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0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1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3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5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Wiedza z zakresu anatomii człowieka na poziomie szkoły średniej.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5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Celem przedmiotu jest nauka czynności ratujących życie w zakresie pierwszej pomocy rozumianej jako czynności podejmowane w celu ratowania osób w stanie nagłego zagrożenia zdrowia i życia.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Zaznajomienie studenta z podstawowymi pojęciami związanymi z pierwszą pomocą i wstępną opieką w nagłym zachorowaniu i urazie.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Kształtowanie wrażliwości oraz potrzeby szybkiego reagowania w sytuacjach wystąpienia zagrożenia życia lub zdrowia człowieka.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5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5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74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C.W41.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łańcucha przeżycia;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C.W42.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udzielania pierwszej pomocy pacjentom nieurazowym;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C.W43. zasady ewakuacji poszkodowanych z pojazdu;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C.W44. zasady udzielania pierwszej pomocy ofiarom wypadków;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C.W45 zasady i technikę wykonywania opatrunków;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C.W55 przyczyny i objawy nagłego zatrzymania krążenia;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C.W56. zasady prowadzenia podstawowej i zaawansowanej resuscytacji krążeniowo- -oddechowej u osób dorosłych i dzieci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C.W58. wskazania do przyrządowego i bezprzyrządowego przywracania drożności dróg oddechowych i techniki ich wykonywania;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/>
              <w:t>C.W63 zasady monitorowania czynności układu oddechowego i układu krążenia metodami nieinwazyjnymi;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oceniać stan pacjenta w celu ustalenia sposobu postępowania ratunkowego;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eastAsia="pl-PL"/>
              </w:rPr>
              <w:t>dzienniczek umiejętności praktycznych, obserwacja pracy studenta, odpowiedź ustna,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eastAsia="pl-PL"/>
              </w:rPr>
              <w:t>sprawdzian praktyczny, zaliczenie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C.U8. oceniać stan świadomości pacjenta;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C.U9. układać pacjenta w pozycji właściwej dla rodzaju choroby lub odniesionych obrażeń ciała;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C.U39 przywracać drożność dróg oddechowych metodami bezprzyrządowymi;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C.U40 przyrządowo udrażniać drogi oddechowe metodami nadgłośniowymi;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C.U51 tamować krwotoki zewnętrzne i unieruchamiać kończyny po urazie;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C.U60 zaopatrywać krwawienie zewnętrzne;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4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C.U66 dostosowywać postępowanie ratunkowe do stanu pacjenta;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533" w:hRule="atLeast"/>
        </w:trPr>
        <w:tc>
          <w:tcPr>
            <w:tcW w:w="2610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74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pl-PL" w:eastAsia="pl-PL" w:bidi="ar-SA"/>
              </w:rPr>
              <w:t>dzienniczek umiejętności praktycznych, obserwacja pracy studenta, samoocena</w:t>
            </w:r>
          </w:p>
        </w:tc>
      </w:tr>
      <w:tr>
        <w:trPr>
          <w:trHeight w:val="277" w:hRule="atLeast"/>
        </w:trPr>
        <w:tc>
          <w:tcPr>
            <w:tcW w:w="261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5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Pierwsza pomoc przedmedyczna: definicje, wybrane aspekty prawne i społeczne. Łańcuch przeżycia. Poznanie teoretyczne jak i praktyczne zasad udzielania pierwszej pomocy w stanach nagłych. Ocena stanu chorego (stan przytomności, oddech, oznaki krążenia)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Pierwsza pomoc w stanach zagrożenia życia: podtopienie, wychłodzenie, odmrożenie, przegrzanie, oparzenie, porażenie prądem elektrycznym, wstrząs, drgawki zawał mięśnia sercowego, omdlenie, reakcja anafilaktyczna, zatrucie, cukrzyca, udar.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Zastosowanie pozycji bezpiecznej.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Zasady bezpieczeństwa podczas udzielania pierwszej pomocy w tym stosowanie wyposażenia ochronnego.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Podstawowe zabiegi resuscytacyjne (BLS) i zastosowanie automatycznego defibrylatora (AED) u osób dorosłych.</w:t>
            </w:r>
          </w:p>
        </w:tc>
        <w:tc>
          <w:tcPr>
            <w:tcW w:w="191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Podstawowe zabiegi resuscytacyjne (BLS) i zastosowanie automatycznego defibrylatora (AED) u dzieci i niemowląt - różnice w postępowaniu resuscytacyjnym.</w:t>
            </w:r>
          </w:p>
        </w:tc>
        <w:tc>
          <w:tcPr>
            <w:tcW w:w="191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Pierwsza pomoc w niedrożność dróg oddechowych  (ciało obce w drogach oddechowych). Pierwsza pomoc w urazach: złamania, zranienia, krwotoki, amputacja urazowa,wbite ciało obce, uraz oka itp. Zasady unieruchamiania kończyn, zaopatrywania ran z wykorzystaniem podstawowych metod i materiałów opatrunkowych</w:t>
            </w:r>
          </w:p>
        </w:tc>
        <w:tc>
          <w:tcPr>
            <w:tcW w:w="191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Wprowadzenie do przedmiotu. Założenia programowe. Literatura do przedmiotu. Warunki zaliczenia przedmiotu. Regulamin Pracowni Ratownictwa Medycznego. Przepisy BHP. Ogólne zasady postępowania na miejscu wypadku. Łańcuch ratunkowy.</w:t>
            </w:r>
          </w:p>
        </w:tc>
        <w:tc>
          <w:tcPr>
            <w:tcW w:w="191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Rozpoznanie sytuacji zagrażającej zdrowiu lub życiu człowieka. Przyczyny i mechanizmy nagłego zatrzymania krążenia (NZK). Zasady postępowania na miejscu wypadku. Ocena i eliminacja zagrożeń występujących na miejscu zdarzenia. Zasady bezpieczeństwa ratującego i ratowanego. Zagrożenia dla ratownika ze strony ratowanego. Ocena podstawowych funkcji życiowych człowieka w stanie nagłego zagrożenia zdrowotnego. Zasady prawidłowego nadania sygnału na ratunek. Szybkie badanie urazowe. Badanie dokładne poszkodowanego. Dalsza opieka nad poszkodowanym. Przekazanie informacji o poszkodowanym.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Poszkodowany nieprzytomny – przyczyny, zasady udzielania pierwszej pomocy. Zabezpieczenie drożności dróg oddechowych, pozycja bezpieczna, przeciwdziałanie hipotermii.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Podstawowe czynności resuscytacyjne u osób dorosłych, Łańcuch przeżycia.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Podstawowe czynności resuscytacyjne u dzieci.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Podstawowe czynności resuscytacyjne u osób dorosłych i dzieci z użyciem Automatycznego Defibrylatora Zewnętrznego (AED).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Podstawowe czynności resuscytacyjne u osób dorosłych i dzieci w sytuacjach szczególnych: kobieta ciężarna, podtopienie, zatrucia, hipotermia, hipertermia, porażenie prądem i piorunem, wstrząs. Ciało obce w drogach oddechowych u osoby dorosłej i dziecka. Rozpoznanie. Zasady postępowania.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Obrażenia poszczególnych okolic ciała: rany, krwawienia. Pierwsza pomoc w przegrzaniu, wychłodzeniu, oparzeniu, odmrożeniu, porażeniu prądem i piorunem, wstrząsie.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Obrażenia poszczególnych okolic ciała: głowy, kręgosłupa, klatki piersiowej, brzucha, miednicy, kończyn. Rany, złamania, skręcenia, zwichnięcia.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Pierwsza pomoc na miejscu wypadku komunikacyjnego. Chwyt Rauteka. Pierwsza pomoc w przypadku NZK, obrażeń. Sposoby wyciągania, wynoszenia i transportowania rannych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BodyText"/>
              <w:widowControl w:val="false"/>
              <w:numPr>
                <w:ilvl w:val="0"/>
                <w:numId w:val="1"/>
              </w:numPr>
              <w:ind w:hanging="357"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>Goniewicz J., Pierwsza pomoc. Podręcznik dla studentów. PZWL Wydawnictwo Lekarskie. Warszawa 2023.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spacing w:before="0" w:after="120"/>
              <w:ind w:hanging="357"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>Wytyczne resuscytacji 2021(redaktor naukowy wydania polskiego Janusz Andres): Europejska Rada Resuscytacji: Polska Rada Resuscytacji. Kraków 2022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BodyText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Chrząszczewska A., Bandażowanie. PZWL Wydawnictwo Lekarskie, wyd. 6. Warszawa 2023.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Mackway-Jones K., Marsden J., Windle J.: Triage. Ratunkowa segregacja medyczna. Urban &amp; Partner 2016.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  <w:t xml:space="preserve"> 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LibreOffice/25.8.5.2$Windows_X86_64 LibreOffice_project/9c8b85f387cc00a89945a79c9e6239f32e450ac2</Application>
  <AppVersion>15.0000</AppVersion>
  <Pages>4</Pages>
  <Words>1346</Words>
  <Characters>9767</Characters>
  <CharactersWithSpaces>10939</CharactersWithSpaces>
  <Paragraphs>195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2026-04-22T21:39:45Z</dcterms:modified>
  <cp:revision>127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